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Contract Award – Concord University</w:t>
      </w:r>
    </w:p>
    <w:p w:rsidR="00A164DE" w:rsidRDefault="00A164DE" w:rsidP="00A16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RFP # CU220</w:t>
      </w:r>
      <w:r w:rsidR="001803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80311">
        <w:rPr>
          <w:rFonts w:ascii="Times New Roman" w:hAnsi="Times New Roman" w:cs="Times New Roman"/>
          <w:sz w:val="24"/>
          <w:szCs w:val="24"/>
        </w:rPr>
        <w:t>Bond Counsel</w:t>
      </w: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awarded on </w:t>
      </w:r>
      <w:r w:rsidR="00180311">
        <w:rPr>
          <w:rFonts w:ascii="Times New Roman" w:hAnsi="Times New Roman" w:cs="Times New Roman"/>
          <w:sz w:val="24"/>
          <w:szCs w:val="24"/>
        </w:rPr>
        <w:t>03/29</w:t>
      </w:r>
      <w:bookmarkStart w:id="0" w:name="_GoBack"/>
      <w:bookmarkEnd w:id="0"/>
      <w:r w:rsidR="00180311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DE" w:rsidRDefault="00180311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Kelly PLLC</w:t>
      </w:r>
    </w:p>
    <w:p w:rsidR="00180311" w:rsidRDefault="00180311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Lee Street East, Suite 1600</w:t>
      </w:r>
    </w:p>
    <w:p w:rsidR="00180311" w:rsidRDefault="00180311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553</w:t>
      </w: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80311">
        <w:rPr>
          <w:rFonts w:ascii="Times New Roman" w:hAnsi="Times New Roman" w:cs="Times New Roman"/>
          <w:sz w:val="24"/>
          <w:szCs w:val="24"/>
        </w:rPr>
        <w:t>harleston, WV 25332</w:t>
      </w:r>
    </w:p>
    <w:p w:rsid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DE" w:rsidRPr="00A164DE" w:rsidRDefault="00A164DE" w:rsidP="00A1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4DE" w:rsidRPr="00A1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DE"/>
    <w:rsid w:val="00180311"/>
    <w:rsid w:val="00A164DE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4809"/>
  <w15:chartTrackingRefBased/>
  <w15:docId w15:val="{FBD845EC-D3C7-427E-9FA4-E07A895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Galatic</dc:creator>
  <cp:keywords/>
  <dc:description/>
  <cp:lastModifiedBy>Andrea Webb</cp:lastModifiedBy>
  <cp:revision>2</cp:revision>
  <dcterms:created xsi:type="dcterms:W3CDTF">2022-03-31T18:06:00Z</dcterms:created>
  <dcterms:modified xsi:type="dcterms:W3CDTF">2022-03-31T18:06:00Z</dcterms:modified>
</cp:coreProperties>
</file>